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327B4C" w:rsidTr="00B776EE">
        <w:tc>
          <w:tcPr>
            <w:tcW w:w="4322" w:type="dxa"/>
          </w:tcPr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  <w:r w:rsidRPr="00CA22D7"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  <w:t xml:space="preserve">AGINDUA, INGURUMEN, LURRALDE PLANGINTZA ETA ETXEBIZITAKO SAILBURUARENA; HONEN BIDEZ, ALDEZ AURREKO ONESPENA EMATEN ZAIO </w:t>
            </w:r>
            <w:r w:rsidR="00327B4C" w:rsidRPr="00327B4C"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  <w:t>URDAIBAIKO BIOSFERA ERRESERBAREN ERABILERA ETA KUDEAKETA ZUZENTZEKO PLANAREN ALDAKETAREN ONDORIOZ, LEHENDIK DAUDEN BASO-USTIAPENEN TITULARRAK ERRENTAGARRITASUN FINANTZARIOAREN GALERAGATIK EKONOMIKOKI  KONPENTSATU  AHAL  IZATEKO ETA ZAINTZA AKORDIOEN BITARTEZ HORIEN INGURUMEN-KUDEAKETA APROPOSERAKO DIR</w:t>
            </w:r>
            <w:r w:rsidR="00327B4C"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  <w:t>U LAGUNTZEN DEKRETU PROIEKTUARI</w:t>
            </w:r>
            <w:r w:rsidR="00327B4C" w:rsidRPr="00327B4C"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  <w:t>.</w:t>
            </w:r>
          </w:p>
          <w:p w:rsid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</w:p>
          <w:p w:rsidR="00C33ECD" w:rsidRDefault="00C33ECD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</w:p>
          <w:p w:rsidR="00E645A9" w:rsidRPr="00CA22D7" w:rsidRDefault="00E645A9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  <w:bookmarkStart w:id="0" w:name="_GoBack"/>
            <w:bookmarkEnd w:id="0"/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Ingurumen, Lurralde Plangintza eta Etxebizitzako sailburuaren 2018ko </w:t>
            </w:r>
            <w:r w:rsidR="00327B4C">
              <w:rPr>
                <w:rFonts w:ascii="Arial" w:hAnsi="Arial" w:cs="Arial"/>
                <w:sz w:val="22"/>
                <w:szCs w:val="22"/>
                <w:lang w:val="eu-ES" w:eastAsia="es-ES"/>
              </w:rPr>
              <w:t>uztailaren 27ko</w:t>
            </w: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 Aginduaren bidez, arau orokor baten izapideari hasiera ematea erabaki zen, </w:t>
            </w:r>
            <w:r w:rsidR="00327B4C" w:rsidRPr="00327B4C">
              <w:rPr>
                <w:rFonts w:ascii="Arial" w:hAnsi="Arial" w:cs="Arial"/>
                <w:sz w:val="22"/>
                <w:szCs w:val="22"/>
                <w:lang w:val="eu-ES"/>
              </w:rPr>
              <w:t>Urdaibaiko Biosfera Erreserbaren Erabilera eta Kudeaketa Zuzentzeko Planaren aldaketaren ondorioz, lehendik dauden baso-ustiapenen titularrak errentagarritasun finantzarioaren galeragatik ekonomikoki  konpentsatu  ahal  izateko eta zaintza akordioen bitartez horien ingurumen-kudeaketa aproposerako diru laguntzen dekretu proiektua</w:t>
            </w:r>
            <w:r w:rsidR="00327B4C">
              <w:rPr>
                <w:b/>
                <w:lang w:val="eu-ES"/>
              </w:rPr>
              <w:t xml:space="preserve"> </w:t>
            </w: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onesteko asmoz. </w:t>
            </w: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327B4C" w:rsidRPr="00CA22D7" w:rsidRDefault="00327B4C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>Prozedura abian jarri ondoren, testu arauemailearen zirriborro bat baino gehiago idatzi dira eta horretarako saileko teknikarien laguntza izan da.</w:t>
            </w: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>Hasiera emateko Agindu</w:t>
            </w:r>
            <w:r w:rsidR="00327B4C">
              <w:rPr>
                <w:rFonts w:ascii="Arial" w:hAnsi="Arial" w:cs="Arial"/>
                <w:sz w:val="22"/>
                <w:szCs w:val="22"/>
                <w:lang w:val="eu-ES" w:eastAsia="es-ES"/>
              </w:rPr>
              <w:t>ari</w:t>
            </w: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 heldu zaie, aurreproiektua idazteko.</w:t>
            </w: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327B4C" w:rsidRPr="00CA22D7" w:rsidRDefault="00327B4C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lastRenderedPageBreak/>
              <w:t xml:space="preserve">Xedapen orokorrak egiteko prozedurari buruzko abenduaren  22ko 8/2003 Legeak ezarritakoarekin bat, eta, </w:t>
            </w:r>
            <w:r w:rsidR="00327B4C">
              <w:rPr>
                <w:rFonts w:ascii="Arial" w:hAnsi="Arial" w:cs="Arial"/>
                <w:sz w:val="22"/>
                <w:szCs w:val="22"/>
                <w:lang w:val="eu-ES" w:eastAsia="es-ES"/>
              </w:rPr>
              <w:t>ekiteko</w:t>
            </w: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 Aginduaren planteamenduekin bat datorren Lege Aurre-proiektuaren egituratua dagoeneko egin denez, aipatutako </w:t>
            </w:r>
            <w:r w:rsidR="00327B4C">
              <w:rPr>
                <w:rFonts w:ascii="Arial" w:hAnsi="Arial" w:cs="Arial"/>
                <w:sz w:val="22"/>
                <w:szCs w:val="22"/>
                <w:lang w:val="eu-ES" w:eastAsia="es-ES"/>
              </w:rPr>
              <w:t>dekretu-proiektua</w:t>
            </w: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 onartzeko izapideekin jarraitu behar da.</w:t>
            </w:r>
          </w:p>
          <w:p w:rsid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327B4C" w:rsidRPr="00CA22D7" w:rsidRDefault="00327B4C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>Hala, abenduaren 22ko 8/2003 Legearen 7.1 artikuluaren arabera, honako hau</w:t>
            </w: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  <w:r w:rsidRPr="00CA22D7"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  <w:t>XEDATZEN DUT:</w:t>
            </w: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 w:rsidRPr="00CA22D7"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  <w:t xml:space="preserve">Lehena.- </w:t>
            </w:r>
            <w:r w:rsidR="00327B4C" w:rsidRPr="00327B4C">
              <w:rPr>
                <w:rFonts w:ascii="Arial" w:hAnsi="Arial" w:cs="Arial"/>
                <w:sz w:val="22"/>
                <w:szCs w:val="22"/>
                <w:lang w:val="eu-ES"/>
              </w:rPr>
              <w:t>Urdaibaiko Biosfera Erreserbaren Erabilera eta Kudeaketa Zuzentzeko Planaren aldaketaren ondorioz, lehendik dauden baso-ustiapenen titularrak errentagarritasun finantzarioaren galeragatik ekonomikoki  konpentsatu  ahal  izateko eta zaintza akordioen bitartez horien ingurumen-kudeaketa aproposerako diru laguntzen dekretu proiektua</w:t>
            </w: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ri aldez aurreko onespena ematea, eranskinean jasotako edukiarekin. </w:t>
            </w: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:rsidR="00F935EB" w:rsidRPr="00CA22D7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  <w:r w:rsidRPr="00CA22D7"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  <w:t xml:space="preserve">Bigarrena.- </w:t>
            </w:r>
            <w:r w:rsidRPr="00CA22D7">
              <w:rPr>
                <w:rFonts w:ascii="Arial" w:hAnsi="Arial" w:cs="Arial"/>
                <w:sz w:val="22"/>
                <w:szCs w:val="22"/>
                <w:lang w:val="eu-ES" w:eastAsia="es-ES"/>
              </w:rPr>
              <w:t>Prozeduran Aurrera egitea, aurreikusitako izapideak eginez eta nahitaezko txostenak eskatuz.</w:t>
            </w:r>
          </w:p>
          <w:p w:rsidR="00F935EB" w:rsidRPr="00325EC1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</w:p>
          <w:p w:rsidR="00F935EB" w:rsidRPr="00325EC1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</w:pPr>
          </w:p>
        </w:tc>
        <w:tc>
          <w:tcPr>
            <w:tcW w:w="4323" w:type="dxa"/>
          </w:tcPr>
          <w:p w:rsidR="00F935EB" w:rsidRPr="00F935EB" w:rsidRDefault="00325EC1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u-ES" w:eastAsia="es-ES"/>
              </w:rPr>
              <w:lastRenderedPageBreak/>
              <w:t xml:space="preserve">ORDEN, </w:t>
            </w:r>
            <w:r w:rsidR="00F935EB" w:rsidRPr="00F935EB"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  <w:t xml:space="preserve">DEL CONSEJERO DE MEDIO AMBIENTE, PLANIFICACIÓN TERRITORIAL Y VIVIENDA POR LA QUE SE ACUERDA LA APROBACIÓN PREVIA DEL </w:t>
            </w:r>
            <w:r w:rsidR="001641D4" w:rsidRPr="001641D4"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  <w:t>PROYECTO DE DECRETO POR EL QUE SE APRUEBAN LAS  SUBVENCIONES DESTINADAS A LA COMPENSACIÓN ECONÓMICA A TITULARES DE EXPLOTACIONES FORESTALES EXISTENTES POR LA PÉRDIDA DE RENTABILIDAD FINANCIERA OCASIONADA POR LA MODIFICACIÓN DEL PLAN RECTOR DE USO Y GESTIÓN DE LA RESERVA DE LA BIOSFERA DE URDAIBAI Y A SU GESTIÓN MEDIOAMBIENTAL ADECUADA POR MEDIO DE ACUERDOS DE CUSTODIA.</w:t>
            </w:r>
          </w:p>
          <w:p w:rsid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</w:pPr>
          </w:p>
          <w:p w:rsidR="00C33ECD" w:rsidRDefault="00C33ECD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</w:pPr>
          </w:p>
          <w:p w:rsidR="00327B4C" w:rsidRPr="00F935EB" w:rsidRDefault="00327B4C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</w:pPr>
          </w:p>
          <w:p w:rsid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Mediante Orden de </w:t>
            </w:r>
            <w:r w:rsidR="001641D4">
              <w:rPr>
                <w:rFonts w:ascii="Arial" w:hAnsi="Arial" w:cs="Arial"/>
                <w:sz w:val="22"/>
                <w:szCs w:val="22"/>
                <w:lang w:val="es-ES" w:eastAsia="es-ES"/>
              </w:rPr>
              <w:t>27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de </w:t>
            </w:r>
            <w:r w:rsidR="001641D4">
              <w:rPr>
                <w:rFonts w:ascii="Arial" w:hAnsi="Arial" w:cs="Arial"/>
                <w:sz w:val="22"/>
                <w:szCs w:val="22"/>
                <w:lang w:val="es-ES" w:eastAsia="es-ES"/>
              </w:rPr>
              <w:t>julio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de 2018, del Consejero de Medio Ambiente, Planificación Territorial y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Vivienda se acordó iniciar el procedimiento para la elaboración de una disposición de carácter general con el objeto de aprobar </w:t>
            </w:r>
            <w:r w:rsidR="001641D4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el </w:t>
            </w:r>
            <w:r w:rsidR="00327B4C">
              <w:rPr>
                <w:rFonts w:ascii="Arial" w:hAnsi="Arial" w:cs="Arial"/>
                <w:sz w:val="22"/>
                <w:szCs w:val="22"/>
                <w:lang w:val="es-ES" w:eastAsia="es-ES"/>
              </w:rPr>
              <w:t>D</w:t>
            </w:r>
            <w:r w:rsidR="001641D4" w:rsidRPr="001641D4">
              <w:rPr>
                <w:rFonts w:ascii="Arial" w:hAnsi="Arial" w:cs="Arial"/>
                <w:sz w:val="22"/>
                <w:szCs w:val="22"/>
                <w:lang w:val="es-ES" w:eastAsia="es-ES"/>
              </w:rPr>
              <w:t>ecreto por el que se aprueban las  subvenciones destinadas a la compensación económica a titulares de explotaciones forestales existentes por la pérdida de rentabilidad financiera ocasionada por la modificación del plan rector de uso y gestión d</w:t>
            </w:r>
            <w:r w:rsidR="001641D4">
              <w:rPr>
                <w:rFonts w:ascii="Arial" w:hAnsi="Arial" w:cs="Arial"/>
                <w:sz w:val="22"/>
                <w:szCs w:val="22"/>
                <w:lang w:val="es-ES" w:eastAsia="es-ES"/>
              </w:rPr>
              <w:t>e la reserva de la biosfera de U</w:t>
            </w:r>
            <w:r w:rsidR="001641D4" w:rsidRPr="001641D4">
              <w:rPr>
                <w:rFonts w:ascii="Arial" w:hAnsi="Arial" w:cs="Arial"/>
                <w:sz w:val="22"/>
                <w:szCs w:val="22"/>
                <w:lang w:val="es-ES" w:eastAsia="es-ES"/>
              </w:rPr>
              <w:t>rdaibai y a su gestión medioambiental adecuada por medio de acuerdos de custodia.</w:t>
            </w: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>Tras el inicio del procedimiento, se ha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procedido a la elaboración de diversas versiones del texto </w:t>
            </w:r>
            <w:r w:rsidR="0001416D">
              <w:rPr>
                <w:rFonts w:ascii="Arial" w:hAnsi="Arial" w:cs="Arial"/>
                <w:sz w:val="22"/>
                <w:szCs w:val="22"/>
                <w:lang w:val="es-ES" w:eastAsia="es-ES"/>
              </w:rPr>
              <w:t>normativo, conta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>ndo para ello con la colaboración del personal técnico del Departamento.</w:t>
            </w: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>En la elaboración del proyecto se han tenido</w:t>
            </w:r>
            <w:r w:rsidR="001641D4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en cuenta las premisas recogida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>s en la citada Orden de inicio.</w:t>
            </w:r>
          </w:p>
          <w:p w:rsid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lastRenderedPageBreak/>
              <w:t xml:space="preserve">En cumplimiento de la Ley 8/2003, de 22 de diciembre, del procedimiento de elaboración de las disposiciones de carácter general y habiéndose elaborado ya el </w:t>
            </w:r>
            <w:r w:rsidR="009974E9">
              <w:rPr>
                <w:rFonts w:ascii="Arial" w:hAnsi="Arial" w:cs="Arial"/>
                <w:sz w:val="22"/>
                <w:szCs w:val="22"/>
                <w:lang w:val="es-ES" w:eastAsia="es-ES"/>
              </w:rPr>
              <w:t>Proyecto de Decreto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estructurado y acorde con los planteamientos de la Orden de inicio del procedimiento para su elaboración, procede continuar con los trámites oportunos para aprobar el Anteproyecto de Ley de referencia. </w:t>
            </w: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>Así, de conformidad con el art. 7.1 de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la Ley 8/2003, de 22 de diciembre, </w:t>
            </w:r>
          </w:p>
          <w:p w:rsid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</w:pPr>
            <w:r w:rsidRPr="00F935EB"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  <w:t>DISPONGO:</w:t>
            </w: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</w:pP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935EB"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  <w:t xml:space="preserve">Primero.- 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Aprobar previamente el </w:t>
            </w:r>
            <w:r w:rsidR="00327B4C">
              <w:rPr>
                <w:rFonts w:ascii="Arial" w:hAnsi="Arial" w:cs="Arial"/>
                <w:sz w:val="22"/>
                <w:szCs w:val="22"/>
                <w:lang w:val="es-ES" w:eastAsia="es-ES"/>
              </w:rPr>
              <w:t>D</w:t>
            </w:r>
            <w:r w:rsidR="00327B4C" w:rsidRPr="001641D4">
              <w:rPr>
                <w:rFonts w:ascii="Arial" w:hAnsi="Arial" w:cs="Arial"/>
                <w:sz w:val="22"/>
                <w:szCs w:val="22"/>
                <w:lang w:val="es-ES" w:eastAsia="es-ES"/>
              </w:rPr>
              <w:t>ecreto por el que se aprueban las  subvenciones destinadas a la compensación económica a titulares de explotaciones forestales existentes por la pérdida de rentabilidad financiera ocasionada por la modificación del plan rector de uso y gestión d</w:t>
            </w:r>
            <w:r w:rsidR="00327B4C">
              <w:rPr>
                <w:rFonts w:ascii="Arial" w:hAnsi="Arial" w:cs="Arial"/>
                <w:sz w:val="22"/>
                <w:szCs w:val="22"/>
                <w:lang w:val="es-ES" w:eastAsia="es-ES"/>
              </w:rPr>
              <w:t>e la reserva de la biosfera de U</w:t>
            </w:r>
            <w:r w:rsidR="00327B4C" w:rsidRPr="001641D4">
              <w:rPr>
                <w:rFonts w:ascii="Arial" w:hAnsi="Arial" w:cs="Arial"/>
                <w:sz w:val="22"/>
                <w:szCs w:val="22"/>
                <w:lang w:val="es-ES" w:eastAsia="es-ES"/>
              </w:rPr>
              <w:t>rdaibai y a su gestión medioambiental adecuada po</w:t>
            </w:r>
            <w:r w:rsidR="00327B4C">
              <w:rPr>
                <w:rFonts w:ascii="Arial" w:hAnsi="Arial" w:cs="Arial"/>
                <w:sz w:val="22"/>
                <w:szCs w:val="22"/>
                <w:lang w:val="es-ES" w:eastAsia="es-ES"/>
              </w:rPr>
              <w:t>r medio de acuerdos de custodia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>con el contenido que se recoge en el Anexo.</w:t>
            </w: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F935EB" w:rsidRPr="00F935EB" w:rsidRDefault="00F935EB" w:rsidP="00F93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</w:pPr>
            <w:r w:rsidRPr="00F935EB"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  <w:t xml:space="preserve">Segundo.- </w:t>
            </w:r>
            <w:r w:rsidRPr="00F935EB">
              <w:rPr>
                <w:rFonts w:ascii="Arial" w:hAnsi="Arial" w:cs="Arial"/>
                <w:sz w:val="22"/>
                <w:szCs w:val="22"/>
                <w:lang w:val="es-ES" w:eastAsia="es-ES"/>
              </w:rPr>
              <w:t>Continúese con el procedimiento, realizando los trámites previstos y recabando los informes preceptivos.</w:t>
            </w:r>
          </w:p>
        </w:tc>
      </w:tr>
    </w:tbl>
    <w:p w:rsidR="00F935EB" w:rsidRDefault="00F935EB" w:rsidP="00F935EB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  <w:lang w:val="es-ES" w:eastAsia="es-ES"/>
        </w:rPr>
      </w:pPr>
    </w:p>
    <w:p w:rsidR="00F935EB" w:rsidRDefault="00F935EB" w:rsidP="00F935EB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  <w:lang w:val="es-ES" w:eastAsia="es-ES"/>
        </w:rPr>
      </w:pPr>
    </w:p>
    <w:p w:rsidR="00F935EB" w:rsidRDefault="00F935EB" w:rsidP="00F935E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s-ES"/>
        </w:rPr>
      </w:pPr>
      <w:r w:rsidRPr="00F935EB">
        <w:rPr>
          <w:rFonts w:ascii="Arial" w:hAnsi="Arial" w:cs="Arial"/>
          <w:sz w:val="22"/>
          <w:szCs w:val="22"/>
          <w:lang w:val="es-ES" w:eastAsia="es-ES"/>
        </w:rPr>
        <w:t>Vitoria-</w:t>
      </w:r>
      <w:proofErr w:type="spellStart"/>
      <w:r w:rsidRPr="00F935EB">
        <w:rPr>
          <w:rFonts w:ascii="Arial" w:hAnsi="Arial" w:cs="Arial"/>
          <w:sz w:val="22"/>
          <w:szCs w:val="22"/>
          <w:lang w:val="es-ES" w:eastAsia="es-ES"/>
        </w:rPr>
        <w:t>Gasteizen</w:t>
      </w:r>
      <w:proofErr w:type="spellEnd"/>
      <w:r w:rsidRPr="00F935EB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proofErr w:type="spellStart"/>
      <w:r w:rsidRPr="00F935EB">
        <w:rPr>
          <w:rFonts w:ascii="Arial" w:hAnsi="Arial" w:cs="Arial"/>
          <w:sz w:val="22"/>
          <w:szCs w:val="22"/>
          <w:lang w:val="es-ES" w:eastAsia="es-ES"/>
        </w:rPr>
        <w:t>sinaduraren</w:t>
      </w:r>
      <w:proofErr w:type="spellEnd"/>
      <w:r w:rsidRPr="00F935EB">
        <w:rPr>
          <w:rFonts w:ascii="Arial" w:hAnsi="Arial" w:cs="Arial"/>
          <w:sz w:val="22"/>
          <w:szCs w:val="22"/>
          <w:lang w:val="es-ES" w:eastAsia="es-ES"/>
        </w:rPr>
        <w:t xml:space="preserve"> datan</w:t>
      </w:r>
    </w:p>
    <w:p w:rsidR="00F935EB" w:rsidRPr="00F935EB" w:rsidRDefault="00F935EB" w:rsidP="00F935E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s-ES"/>
        </w:rPr>
      </w:pPr>
    </w:p>
    <w:p w:rsidR="00F935EB" w:rsidRPr="00F935EB" w:rsidRDefault="00F935EB" w:rsidP="00F935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 w:eastAsia="es-ES"/>
        </w:rPr>
      </w:pPr>
      <w:proofErr w:type="spellStart"/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>Ingurumen</w:t>
      </w:r>
      <w:proofErr w:type="spellEnd"/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, </w:t>
      </w:r>
      <w:proofErr w:type="spellStart"/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>Lurralde</w:t>
      </w:r>
      <w:proofErr w:type="spellEnd"/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</w:t>
      </w:r>
      <w:proofErr w:type="spellStart"/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>Plangintza</w:t>
      </w:r>
      <w:proofErr w:type="spellEnd"/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eta </w:t>
      </w:r>
      <w:proofErr w:type="spellStart"/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>Etxebizitzako</w:t>
      </w:r>
      <w:proofErr w:type="spellEnd"/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</w:t>
      </w:r>
      <w:proofErr w:type="spellStart"/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>sailburua</w:t>
      </w:r>
      <w:proofErr w:type="spellEnd"/>
    </w:p>
    <w:p w:rsidR="00F935EB" w:rsidRDefault="00F935EB" w:rsidP="00F935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 w:eastAsia="es-ES"/>
        </w:rPr>
      </w:pPr>
      <w:r w:rsidRPr="00F935EB">
        <w:rPr>
          <w:rFonts w:ascii="Arial" w:hAnsi="Arial" w:cs="Arial"/>
          <w:b/>
          <w:bCs/>
          <w:sz w:val="22"/>
          <w:szCs w:val="22"/>
          <w:lang w:val="es-ES" w:eastAsia="es-ES"/>
        </w:rPr>
        <w:t>El Consejero de Medio Ambiente, Planificación Territorial y Vivienda</w:t>
      </w:r>
    </w:p>
    <w:p w:rsidR="00F935EB" w:rsidRDefault="00F935EB" w:rsidP="00F935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 w:eastAsia="es-ES"/>
        </w:rPr>
      </w:pPr>
    </w:p>
    <w:p w:rsidR="00F935EB" w:rsidRDefault="00F935EB" w:rsidP="00F935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 w:eastAsia="es-ES"/>
        </w:rPr>
      </w:pPr>
    </w:p>
    <w:p w:rsidR="00F935EB" w:rsidRDefault="00F935EB" w:rsidP="00F935E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4"/>
          <w:lang w:val="es-ES" w:eastAsia="es-ES"/>
        </w:rPr>
      </w:pPr>
      <w:r>
        <w:rPr>
          <w:rFonts w:ascii="Arial,Bold" w:hAnsi="Arial,Bold" w:cs="Arial,Bold"/>
          <w:b/>
          <w:bCs/>
          <w:szCs w:val="24"/>
          <w:lang w:val="es-ES" w:eastAsia="es-ES"/>
        </w:rPr>
        <w:t>IGNACIO MARÍA ARRIOLA LÓPEZ</w:t>
      </w:r>
    </w:p>
    <w:p w:rsidR="00F935EB" w:rsidRPr="00F935EB" w:rsidRDefault="00F935EB" w:rsidP="00F935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,Bold" w:hAnsi="Arial,Bold" w:cs="Arial,Bold"/>
          <w:b/>
          <w:bCs/>
          <w:szCs w:val="24"/>
          <w:lang w:val="es-ES" w:eastAsia="es-ES"/>
        </w:rPr>
        <w:t>(</w:t>
      </w:r>
      <w:proofErr w:type="spellStart"/>
      <w:r>
        <w:rPr>
          <w:rFonts w:ascii="Arial,Bold" w:hAnsi="Arial,Bold" w:cs="Arial,Bold"/>
          <w:b/>
          <w:bCs/>
          <w:szCs w:val="24"/>
          <w:lang w:val="es-ES" w:eastAsia="es-ES"/>
        </w:rPr>
        <w:t>Elektronikoki</w:t>
      </w:r>
      <w:proofErr w:type="spellEnd"/>
      <w:r>
        <w:rPr>
          <w:rFonts w:ascii="Arial,Bold" w:hAnsi="Arial,Bold" w:cs="Arial,Bold"/>
          <w:b/>
          <w:bCs/>
          <w:szCs w:val="24"/>
          <w:lang w:val="es-ES" w:eastAsia="es-ES"/>
        </w:rPr>
        <w:t xml:space="preserve"> </w:t>
      </w:r>
      <w:proofErr w:type="spellStart"/>
      <w:r>
        <w:rPr>
          <w:rFonts w:ascii="Arial,Bold" w:hAnsi="Arial,Bold" w:cs="Arial,Bold"/>
          <w:b/>
          <w:bCs/>
          <w:szCs w:val="24"/>
          <w:lang w:val="es-ES" w:eastAsia="es-ES"/>
        </w:rPr>
        <w:t>sinatua</w:t>
      </w:r>
      <w:proofErr w:type="spellEnd"/>
      <w:r>
        <w:rPr>
          <w:rFonts w:ascii="Arial,Bold" w:hAnsi="Arial,Bold" w:cs="Arial,Bold"/>
          <w:b/>
          <w:bCs/>
          <w:szCs w:val="24"/>
          <w:lang w:val="es-ES" w:eastAsia="es-ES"/>
        </w:rPr>
        <w:t>)</w:t>
      </w:r>
    </w:p>
    <w:sectPr w:rsidR="00F935EB" w:rsidRPr="00F935EB" w:rsidSect="00C309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B" w:rsidRDefault="00F935EB">
      <w:r>
        <w:separator/>
      </w:r>
    </w:p>
  </w:endnote>
  <w:endnote w:type="continuationSeparator" w:id="0">
    <w:p w:rsidR="00F935EB" w:rsidRDefault="00F9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8" w:rsidRDefault="00304E68" w:rsidP="00C309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4E68" w:rsidRDefault="00304E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8" w:rsidRPr="003A5D3C" w:rsidRDefault="00304E68" w:rsidP="00E45F4C">
    <w:pPr>
      <w:pStyle w:val="Piedepgina"/>
      <w:framePr w:wrap="around" w:vAnchor="text" w:hAnchor="page" w:x="10696" w:y="213"/>
      <w:rPr>
        <w:rStyle w:val="Nmerodepgina"/>
        <w:rFonts w:ascii="Arial" w:hAnsi="Arial" w:cs="Arial"/>
        <w:sz w:val="20"/>
        <w:szCs w:val="22"/>
      </w:rPr>
    </w:pPr>
    <w:r w:rsidRPr="003A5D3C">
      <w:rPr>
        <w:rStyle w:val="Nmerodepgina"/>
        <w:rFonts w:ascii="Arial" w:hAnsi="Arial" w:cs="Arial"/>
        <w:sz w:val="20"/>
        <w:szCs w:val="22"/>
      </w:rPr>
      <w:fldChar w:fldCharType="begin"/>
    </w:r>
    <w:r w:rsidRPr="003A5D3C">
      <w:rPr>
        <w:rStyle w:val="Nmerodepgina"/>
        <w:rFonts w:ascii="Arial" w:hAnsi="Arial" w:cs="Arial"/>
        <w:sz w:val="20"/>
        <w:szCs w:val="22"/>
      </w:rPr>
      <w:instrText xml:space="preserve">PAGE  </w:instrText>
    </w:r>
    <w:r w:rsidRPr="003A5D3C">
      <w:rPr>
        <w:rStyle w:val="Nmerodepgina"/>
        <w:rFonts w:ascii="Arial" w:hAnsi="Arial" w:cs="Arial"/>
        <w:sz w:val="20"/>
        <w:szCs w:val="22"/>
      </w:rPr>
      <w:fldChar w:fldCharType="separate"/>
    </w:r>
    <w:r w:rsidR="00E645A9">
      <w:rPr>
        <w:rStyle w:val="Nmerodepgina"/>
        <w:rFonts w:ascii="Arial" w:hAnsi="Arial" w:cs="Arial"/>
        <w:noProof/>
        <w:sz w:val="20"/>
        <w:szCs w:val="22"/>
      </w:rPr>
      <w:t>2</w:t>
    </w:r>
    <w:r w:rsidRPr="003A5D3C">
      <w:rPr>
        <w:rStyle w:val="Nmerodepgina"/>
        <w:rFonts w:ascii="Arial" w:hAnsi="Arial" w:cs="Arial"/>
        <w:sz w:val="20"/>
        <w:szCs w:val="22"/>
      </w:rPr>
      <w:fldChar w:fldCharType="end"/>
    </w:r>
    <w:r w:rsidRPr="003A5D3C">
      <w:rPr>
        <w:rStyle w:val="Nmerodepgina"/>
        <w:rFonts w:ascii="Arial" w:hAnsi="Arial" w:cs="Arial"/>
        <w:sz w:val="20"/>
        <w:szCs w:val="22"/>
      </w:rPr>
      <w:t>/</w:t>
    </w:r>
    <w:r w:rsidRPr="003A5D3C">
      <w:rPr>
        <w:rStyle w:val="Nmerodepgina"/>
        <w:rFonts w:ascii="Arial" w:hAnsi="Arial" w:cs="Arial"/>
        <w:sz w:val="20"/>
        <w:szCs w:val="22"/>
      </w:rPr>
      <w:fldChar w:fldCharType="begin"/>
    </w:r>
    <w:r w:rsidRPr="003A5D3C">
      <w:rPr>
        <w:rStyle w:val="Nmerodepgina"/>
        <w:rFonts w:ascii="Arial" w:hAnsi="Arial" w:cs="Arial"/>
        <w:sz w:val="20"/>
        <w:szCs w:val="22"/>
      </w:rPr>
      <w:instrText xml:space="preserve"> NUMPAGES </w:instrText>
    </w:r>
    <w:r w:rsidRPr="003A5D3C">
      <w:rPr>
        <w:rStyle w:val="Nmerodepgina"/>
        <w:rFonts w:ascii="Arial" w:hAnsi="Arial" w:cs="Arial"/>
        <w:sz w:val="20"/>
        <w:szCs w:val="22"/>
      </w:rPr>
      <w:fldChar w:fldCharType="separate"/>
    </w:r>
    <w:r w:rsidR="00E645A9">
      <w:rPr>
        <w:rStyle w:val="Nmerodepgina"/>
        <w:rFonts w:ascii="Arial" w:hAnsi="Arial" w:cs="Arial"/>
        <w:noProof/>
        <w:sz w:val="20"/>
        <w:szCs w:val="22"/>
      </w:rPr>
      <w:t>2</w:t>
    </w:r>
    <w:r w:rsidRPr="003A5D3C">
      <w:rPr>
        <w:rStyle w:val="Nmerodepgina"/>
        <w:rFonts w:ascii="Arial" w:hAnsi="Arial" w:cs="Arial"/>
        <w:sz w:val="20"/>
        <w:szCs w:val="22"/>
      </w:rPr>
      <w:fldChar w:fldCharType="end"/>
    </w:r>
  </w:p>
  <w:p w:rsidR="00304E68" w:rsidRDefault="00304E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8" w:rsidRPr="003A5D3C" w:rsidRDefault="00304E68" w:rsidP="00E45F4C">
    <w:pPr>
      <w:pStyle w:val="Piedepgina"/>
      <w:framePr w:wrap="around" w:vAnchor="text" w:hAnchor="page" w:x="10696" w:y="1"/>
      <w:rPr>
        <w:rStyle w:val="Nmerodepgina"/>
        <w:rFonts w:ascii="Arial" w:hAnsi="Arial" w:cs="Arial"/>
        <w:sz w:val="20"/>
        <w:szCs w:val="22"/>
      </w:rPr>
    </w:pPr>
    <w:r w:rsidRPr="003A5D3C">
      <w:rPr>
        <w:rStyle w:val="Nmerodepgina"/>
        <w:rFonts w:ascii="Arial" w:hAnsi="Arial" w:cs="Arial"/>
        <w:sz w:val="20"/>
        <w:szCs w:val="22"/>
      </w:rPr>
      <w:fldChar w:fldCharType="begin"/>
    </w:r>
    <w:r w:rsidRPr="003A5D3C">
      <w:rPr>
        <w:rStyle w:val="Nmerodepgina"/>
        <w:rFonts w:ascii="Arial" w:hAnsi="Arial" w:cs="Arial"/>
        <w:sz w:val="20"/>
        <w:szCs w:val="22"/>
      </w:rPr>
      <w:instrText xml:space="preserve">PAGE  </w:instrText>
    </w:r>
    <w:r w:rsidRPr="003A5D3C">
      <w:rPr>
        <w:rStyle w:val="Nmerodepgina"/>
        <w:rFonts w:ascii="Arial" w:hAnsi="Arial" w:cs="Arial"/>
        <w:sz w:val="20"/>
        <w:szCs w:val="22"/>
      </w:rPr>
      <w:fldChar w:fldCharType="separate"/>
    </w:r>
    <w:r w:rsidR="00E645A9">
      <w:rPr>
        <w:rStyle w:val="Nmerodepgina"/>
        <w:rFonts w:ascii="Arial" w:hAnsi="Arial" w:cs="Arial"/>
        <w:noProof/>
        <w:sz w:val="20"/>
        <w:szCs w:val="22"/>
      </w:rPr>
      <w:t>1</w:t>
    </w:r>
    <w:r w:rsidRPr="003A5D3C">
      <w:rPr>
        <w:rStyle w:val="Nmerodepgina"/>
        <w:rFonts w:ascii="Arial" w:hAnsi="Arial" w:cs="Arial"/>
        <w:sz w:val="20"/>
        <w:szCs w:val="22"/>
      </w:rPr>
      <w:fldChar w:fldCharType="end"/>
    </w:r>
    <w:r w:rsidRPr="003A5D3C">
      <w:rPr>
        <w:rStyle w:val="Nmerodepgina"/>
        <w:rFonts w:ascii="Arial" w:hAnsi="Arial" w:cs="Arial"/>
        <w:sz w:val="20"/>
        <w:szCs w:val="22"/>
      </w:rPr>
      <w:t>/</w:t>
    </w:r>
    <w:r w:rsidRPr="003A5D3C">
      <w:rPr>
        <w:rStyle w:val="Nmerodepgina"/>
        <w:rFonts w:ascii="Arial" w:hAnsi="Arial" w:cs="Arial"/>
        <w:sz w:val="20"/>
        <w:szCs w:val="22"/>
      </w:rPr>
      <w:fldChar w:fldCharType="begin"/>
    </w:r>
    <w:r w:rsidRPr="003A5D3C">
      <w:rPr>
        <w:rStyle w:val="Nmerodepgina"/>
        <w:rFonts w:ascii="Arial" w:hAnsi="Arial" w:cs="Arial"/>
        <w:sz w:val="20"/>
        <w:szCs w:val="22"/>
      </w:rPr>
      <w:instrText xml:space="preserve"> NUMPAGES </w:instrText>
    </w:r>
    <w:r w:rsidRPr="003A5D3C">
      <w:rPr>
        <w:rStyle w:val="Nmerodepgina"/>
        <w:rFonts w:ascii="Arial" w:hAnsi="Arial" w:cs="Arial"/>
        <w:sz w:val="20"/>
        <w:szCs w:val="22"/>
      </w:rPr>
      <w:fldChar w:fldCharType="separate"/>
    </w:r>
    <w:r w:rsidR="00E645A9">
      <w:rPr>
        <w:rStyle w:val="Nmerodepgina"/>
        <w:rFonts w:ascii="Arial" w:hAnsi="Arial" w:cs="Arial"/>
        <w:noProof/>
        <w:sz w:val="20"/>
        <w:szCs w:val="22"/>
      </w:rPr>
      <w:t>2</w:t>
    </w:r>
    <w:r w:rsidRPr="003A5D3C">
      <w:rPr>
        <w:rStyle w:val="Nmerodepgina"/>
        <w:rFonts w:ascii="Arial" w:hAnsi="Arial" w:cs="Arial"/>
        <w:sz w:val="20"/>
        <w:szCs w:val="22"/>
      </w:rPr>
      <w:fldChar w:fldCharType="end"/>
    </w:r>
  </w:p>
  <w:p w:rsidR="00304E68" w:rsidRPr="00EF4200" w:rsidRDefault="00304E68" w:rsidP="00EF4200">
    <w:pPr>
      <w:pStyle w:val="Piedepgina"/>
      <w:jc w:val="center"/>
    </w:pPr>
    <w:r>
      <w:rPr>
        <w:rFonts w:ascii="Arial" w:hAnsi="Arial"/>
        <w:sz w:val="13"/>
      </w:rPr>
      <w:t xml:space="preserve">Donostia – </w:t>
    </w:r>
    <w:r w:rsidR="00227A74">
      <w:rPr>
        <w:rFonts w:ascii="Arial" w:hAnsi="Arial"/>
        <w:sz w:val="13"/>
      </w:rPr>
      <w:t xml:space="preserve">San Sebastián, 1 – </w:t>
    </w:r>
    <w:proofErr w:type="spellStart"/>
    <w:r w:rsidR="00227A74">
      <w:rPr>
        <w:rFonts w:ascii="Arial" w:hAnsi="Arial"/>
        <w:sz w:val="13"/>
      </w:rPr>
      <w:t>Tef</w:t>
    </w:r>
    <w:proofErr w:type="spellEnd"/>
    <w:r w:rsidR="00227A74">
      <w:rPr>
        <w:rFonts w:ascii="Arial" w:hAnsi="Arial"/>
        <w:sz w:val="13"/>
      </w:rPr>
      <w:t xml:space="preserve">. 945 01 </w:t>
    </w:r>
    <w:r>
      <w:rPr>
        <w:rFonts w:ascii="Arial" w:hAnsi="Arial"/>
        <w:sz w:val="13"/>
      </w:rPr>
      <w:t>95</w:t>
    </w:r>
    <w:r w:rsidR="00227A74">
      <w:rPr>
        <w:rFonts w:ascii="Arial" w:hAnsi="Arial"/>
        <w:sz w:val="13"/>
      </w:rPr>
      <w:t xml:space="preserve"> 42</w:t>
    </w:r>
    <w:r>
      <w:rPr>
        <w:rFonts w:ascii="Arial" w:hAnsi="Arial"/>
        <w:sz w:val="13"/>
      </w:rPr>
      <w:t xml:space="preserve"> – 01010 Vitoria-Gasteiz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B" w:rsidRDefault="00F935EB">
      <w:r>
        <w:separator/>
      </w:r>
    </w:p>
  </w:footnote>
  <w:footnote w:type="continuationSeparator" w:id="0">
    <w:p w:rsidR="00F935EB" w:rsidRDefault="00F9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8" w:rsidRDefault="00304E68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97213015" r:id="rId2"/>
      </w:object>
    </w:r>
  </w:p>
  <w:p w:rsidR="00304E68" w:rsidRDefault="00304E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8" w:rsidRDefault="001651E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916940</wp:posOffset>
              </wp:positionV>
              <wp:extent cx="2120265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2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E68" w:rsidRDefault="00304E68" w:rsidP="00AC0847">
                          <w:pPr>
                            <w:pStyle w:val="Ttulo2"/>
                            <w:spacing w:after="35"/>
                          </w:pPr>
                          <w:r>
                            <w:t>DEPARTAMENTO DE MEDIO AMBIENTE</w:t>
                          </w:r>
                          <w:r w:rsidR="00F107FC">
                            <w:t xml:space="preserve">, PLANIFICACION </w:t>
                          </w:r>
                          <w:r>
                            <w:t xml:space="preserve"> TERRITORIAL</w:t>
                          </w:r>
                          <w:r w:rsidR="00F107FC">
                            <w:t xml:space="preserve"> Y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05pt;margin-top:72.2pt;width:166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vtw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" filled="f" stroked="f">
              <v:textbox>
                <w:txbxContent>
                  <w:p w:rsidR="00304E68" w:rsidRDefault="00304E68" w:rsidP="00AC0847">
                    <w:pPr>
                      <w:pStyle w:val="Ttulo2"/>
                      <w:spacing w:after="35"/>
                    </w:pPr>
                    <w:r>
                      <w:t>DEPARTAMENTO DE MEDIO AMBIENTE</w:t>
                    </w:r>
                    <w:r w:rsidR="00F107FC">
                      <w:t xml:space="preserve">, PLANIFICACION </w:t>
                    </w:r>
                    <w:r>
                      <w:t xml:space="preserve"> TERRITORIAL</w:t>
                    </w:r>
                    <w:r w:rsidR="00F107FC">
                      <w:t xml:space="preserve"> Y VIVIENDA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916940</wp:posOffset>
              </wp:positionV>
              <wp:extent cx="2057400" cy="6858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E68" w:rsidRDefault="00304E68" w:rsidP="00AC0847">
                          <w:pPr>
                            <w:pStyle w:val="Ttulo2"/>
                            <w:spacing w:after="35"/>
                            <w:rPr>
                              <w:i/>
                            </w:rPr>
                          </w:pPr>
                          <w:r w:rsidRPr="006521DD">
                            <w:rPr>
                              <w:i/>
                            </w:rPr>
                            <w:t>INGURUMEN</w:t>
                          </w:r>
                          <w:r w:rsidR="00F107FC">
                            <w:rPr>
                              <w:i/>
                            </w:rPr>
                            <w:t>,</w:t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r w:rsidRPr="006521DD">
                            <w:rPr>
                              <w:i/>
                            </w:rPr>
                            <w:t xml:space="preserve"> LURRALDE </w:t>
                          </w:r>
                          <w:r>
                            <w:rPr>
                              <w:i/>
                            </w:rPr>
                            <w:t>P</w:t>
                          </w:r>
                          <w:r w:rsidR="00F107FC">
                            <w:rPr>
                              <w:i/>
                            </w:rPr>
                            <w:t>LANGINTZA ETA ETXEBIZITZA</w:t>
                          </w:r>
                          <w:r w:rsidRPr="006521DD">
                            <w:rPr>
                              <w:i/>
                            </w:rPr>
                            <w:t xml:space="preserve"> SAILA</w:t>
                          </w:r>
                        </w:p>
                        <w:p w:rsidR="00F81C04" w:rsidRPr="00F81C04" w:rsidRDefault="00F81C04" w:rsidP="00F81C04"/>
                        <w:p w:rsidR="00F107FC" w:rsidRPr="00F107FC" w:rsidRDefault="00F107FC" w:rsidP="004700DC">
                          <w:pPr>
                            <w:pStyle w:val="Ttulo2"/>
                            <w:spacing w:after="35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48.05pt;margin-top:72.2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i8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" filled="f" stroked="f">
              <v:textbox>
                <w:txbxContent>
                  <w:p w:rsidR="00304E68" w:rsidRDefault="00304E68" w:rsidP="00AC0847">
                    <w:pPr>
                      <w:pStyle w:val="Ttulo2"/>
                      <w:spacing w:after="35"/>
                      <w:rPr>
                        <w:i/>
                      </w:rPr>
                    </w:pPr>
                    <w:r w:rsidRPr="006521DD">
                      <w:rPr>
                        <w:i/>
                      </w:rPr>
                      <w:t>INGURUMEN</w:t>
                    </w:r>
                    <w:r w:rsidR="00F107FC">
                      <w:rPr>
                        <w:i/>
                      </w:rPr>
                      <w:t>,</w:t>
                    </w:r>
                    <w:r>
                      <w:rPr>
                        <w:i/>
                      </w:rPr>
                      <w:t xml:space="preserve"> </w:t>
                    </w:r>
                    <w:r w:rsidRPr="006521DD">
                      <w:rPr>
                        <w:i/>
                      </w:rPr>
                      <w:t xml:space="preserve"> LURRALDE </w:t>
                    </w:r>
                    <w:r>
                      <w:rPr>
                        <w:i/>
                      </w:rPr>
                      <w:t>P</w:t>
                    </w:r>
                    <w:r w:rsidR="00F107FC">
                      <w:rPr>
                        <w:i/>
                      </w:rPr>
                      <w:t>LANGINTZA ETA ETXEBIZITZA</w:t>
                    </w:r>
                    <w:r w:rsidRPr="006521DD">
                      <w:rPr>
                        <w:i/>
                      </w:rPr>
                      <w:t xml:space="preserve"> SAILA</w:t>
                    </w:r>
                  </w:p>
                  <w:p w:rsidR="00F81C04" w:rsidRPr="00F81C04" w:rsidRDefault="00F81C04" w:rsidP="00F81C04"/>
                  <w:p w:rsidR="00F107FC" w:rsidRPr="00F107FC" w:rsidRDefault="00F107FC" w:rsidP="004700DC">
                    <w:pPr>
                      <w:pStyle w:val="Ttulo2"/>
                      <w:spacing w:after="35"/>
                      <w:rPr>
                        <w:i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04E68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97213016" r:id="rId2"/>
      </w:object>
    </w:r>
  </w:p>
  <w:p w:rsidR="00304E68" w:rsidRDefault="00304E6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4E68" w:rsidRDefault="00304E6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4E68" w:rsidRDefault="00304E6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E9"/>
    <w:multiLevelType w:val="hybridMultilevel"/>
    <w:tmpl w:val="AB2C48A2"/>
    <w:lvl w:ilvl="0" w:tplc="E0768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899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04344"/>
    <w:multiLevelType w:val="hybridMultilevel"/>
    <w:tmpl w:val="9DF2BBF4"/>
    <w:lvl w:ilvl="0" w:tplc="742E7D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BB1"/>
    <w:multiLevelType w:val="hybridMultilevel"/>
    <w:tmpl w:val="192024CA"/>
    <w:lvl w:ilvl="0" w:tplc="9E2A1B7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3">
    <w:nsid w:val="0E087804"/>
    <w:multiLevelType w:val="hybridMultilevel"/>
    <w:tmpl w:val="0A48CA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EA16D6">
      <w:start w:val="1"/>
      <w:numFmt w:val="lowerRoman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B41D7"/>
    <w:multiLevelType w:val="hybridMultilevel"/>
    <w:tmpl w:val="5474794C"/>
    <w:lvl w:ilvl="0" w:tplc="705AC65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74D3E8A"/>
    <w:multiLevelType w:val="hybridMultilevel"/>
    <w:tmpl w:val="0F906AC0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77950"/>
    <w:multiLevelType w:val="hybridMultilevel"/>
    <w:tmpl w:val="2E1427A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55BC6"/>
    <w:multiLevelType w:val="hybridMultilevel"/>
    <w:tmpl w:val="40764318"/>
    <w:lvl w:ilvl="0" w:tplc="E92AAB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663439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 w:tplc="34482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27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2D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E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8D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84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3E3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27C01"/>
    <w:multiLevelType w:val="hybridMultilevel"/>
    <w:tmpl w:val="3F10B75C"/>
    <w:lvl w:ilvl="0" w:tplc="DA4AC17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EB7582A"/>
    <w:multiLevelType w:val="hybridMultilevel"/>
    <w:tmpl w:val="66CAE910"/>
    <w:lvl w:ilvl="0" w:tplc="80BC51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7506F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18C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C6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4A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C2A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C9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66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0B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451C1C"/>
    <w:multiLevelType w:val="hybridMultilevel"/>
    <w:tmpl w:val="4E568ED4"/>
    <w:lvl w:ilvl="0" w:tplc="4CCC7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9271E"/>
    <w:multiLevelType w:val="hybridMultilevel"/>
    <w:tmpl w:val="ED7EAC18"/>
    <w:lvl w:ilvl="0" w:tplc="9F60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03FE4"/>
    <w:multiLevelType w:val="hybridMultilevel"/>
    <w:tmpl w:val="9B20B2FC"/>
    <w:lvl w:ilvl="0" w:tplc="29D8BA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2"/>
    <w:rsid w:val="00002A92"/>
    <w:rsid w:val="000039D1"/>
    <w:rsid w:val="00005C8B"/>
    <w:rsid w:val="0000719C"/>
    <w:rsid w:val="000136BE"/>
    <w:rsid w:val="0001416D"/>
    <w:rsid w:val="000159C4"/>
    <w:rsid w:val="00024762"/>
    <w:rsid w:val="00032554"/>
    <w:rsid w:val="00046384"/>
    <w:rsid w:val="00047012"/>
    <w:rsid w:val="00062720"/>
    <w:rsid w:val="00071E5B"/>
    <w:rsid w:val="000743BA"/>
    <w:rsid w:val="00075967"/>
    <w:rsid w:val="00080133"/>
    <w:rsid w:val="000908BF"/>
    <w:rsid w:val="00094375"/>
    <w:rsid w:val="000A5978"/>
    <w:rsid w:val="000A783B"/>
    <w:rsid w:val="000C3DBD"/>
    <w:rsid w:val="000D0F74"/>
    <w:rsid w:val="000D5718"/>
    <w:rsid w:val="000F181A"/>
    <w:rsid w:val="000F4B9D"/>
    <w:rsid w:val="000F4C67"/>
    <w:rsid w:val="000F6103"/>
    <w:rsid w:val="0011369F"/>
    <w:rsid w:val="0011403F"/>
    <w:rsid w:val="001153B8"/>
    <w:rsid w:val="00120320"/>
    <w:rsid w:val="0015618B"/>
    <w:rsid w:val="0016077F"/>
    <w:rsid w:val="001625E5"/>
    <w:rsid w:val="001641D4"/>
    <w:rsid w:val="001642B0"/>
    <w:rsid w:val="001651E3"/>
    <w:rsid w:val="00172DF4"/>
    <w:rsid w:val="00185530"/>
    <w:rsid w:val="0019195E"/>
    <w:rsid w:val="00192855"/>
    <w:rsid w:val="001A7142"/>
    <w:rsid w:val="001C04D3"/>
    <w:rsid w:val="001C1910"/>
    <w:rsid w:val="001C19B2"/>
    <w:rsid w:val="001C6629"/>
    <w:rsid w:val="001D1825"/>
    <w:rsid w:val="001D259C"/>
    <w:rsid w:val="001E2DE2"/>
    <w:rsid w:val="001E782D"/>
    <w:rsid w:val="001F1DA7"/>
    <w:rsid w:val="00201307"/>
    <w:rsid w:val="00205192"/>
    <w:rsid w:val="0021130A"/>
    <w:rsid w:val="002173F3"/>
    <w:rsid w:val="00227A74"/>
    <w:rsid w:val="002352CC"/>
    <w:rsid w:val="00243D03"/>
    <w:rsid w:val="00244E05"/>
    <w:rsid w:val="002502F9"/>
    <w:rsid w:val="00253E00"/>
    <w:rsid w:val="00257962"/>
    <w:rsid w:val="0026027D"/>
    <w:rsid w:val="00274E6F"/>
    <w:rsid w:val="002800C0"/>
    <w:rsid w:val="00280C7A"/>
    <w:rsid w:val="00281C9B"/>
    <w:rsid w:val="00291FF0"/>
    <w:rsid w:val="002A0680"/>
    <w:rsid w:val="002A7235"/>
    <w:rsid w:val="002B6C53"/>
    <w:rsid w:val="002C2DA1"/>
    <w:rsid w:val="002D49A7"/>
    <w:rsid w:val="002E1FDC"/>
    <w:rsid w:val="00304E68"/>
    <w:rsid w:val="003175BF"/>
    <w:rsid w:val="00323CAC"/>
    <w:rsid w:val="00325EC1"/>
    <w:rsid w:val="00327B4C"/>
    <w:rsid w:val="00330FAC"/>
    <w:rsid w:val="003330D4"/>
    <w:rsid w:val="00337023"/>
    <w:rsid w:val="003430B3"/>
    <w:rsid w:val="00345541"/>
    <w:rsid w:val="003525B3"/>
    <w:rsid w:val="00355BD2"/>
    <w:rsid w:val="003641C7"/>
    <w:rsid w:val="00367EAA"/>
    <w:rsid w:val="003A3DB1"/>
    <w:rsid w:val="003A4D3B"/>
    <w:rsid w:val="003A5D3C"/>
    <w:rsid w:val="003A7D5C"/>
    <w:rsid w:val="003B7E2E"/>
    <w:rsid w:val="003C3AF9"/>
    <w:rsid w:val="003D6575"/>
    <w:rsid w:val="003E6441"/>
    <w:rsid w:val="003F2560"/>
    <w:rsid w:val="003F722E"/>
    <w:rsid w:val="003F7D65"/>
    <w:rsid w:val="00400F80"/>
    <w:rsid w:val="004073FF"/>
    <w:rsid w:val="00410E60"/>
    <w:rsid w:val="004119E2"/>
    <w:rsid w:val="004167BE"/>
    <w:rsid w:val="00433B5F"/>
    <w:rsid w:val="00446F63"/>
    <w:rsid w:val="004548B6"/>
    <w:rsid w:val="00454D90"/>
    <w:rsid w:val="00457D70"/>
    <w:rsid w:val="00462101"/>
    <w:rsid w:val="0046312A"/>
    <w:rsid w:val="004700DC"/>
    <w:rsid w:val="00472416"/>
    <w:rsid w:val="0047659B"/>
    <w:rsid w:val="004868C4"/>
    <w:rsid w:val="00494262"/>
    <w:rsid w:val="004B2EC6"/>
    <w:rsid w:val="004B6B9F"/>
    <w:rsid w:val="004C07FE"/>
    <w:rsid w:val="004E0F9C"/>
    <w:rsid w:val="004F6BA2"/>
    <w:rsid w:val="00503811"/>
    <w:rsid w:val="005124A6"/>
    <w:rsid w:val="00512763"/>
    <w:rsid w:val="00527526"/>
    <w:rsid w:val="00532AA9"/>
    <w:rsid w:val="005471D6"/>
    <w:rsid w:val="005509AB"/>
    <w:rsid w:val="00553BE8"/>
    <w:rsid w:val="0056566A"/>
    <w:rsid w:val="00571FE6"/>
    <w:rsid w:val="005731EA"/>
    <w:rsid w:val="00586B5B"/>
    <w:rsid w:val="0059096F"/>
    <w:rsid w:val="005910BD"/>
    <w:rsid w:val="0059509A"/>
    <w:rsid w:val="005954C3"/>
    <w:rsid w:val="005A6913"/>
    <w:rsid w:val="005B1769"/>
    <w:rsid w:val="005E2039"/>
    <w:rsid w:val="005E3841"/>
    <w:rsid w:val="0060532E"/>
    <w:rsid w:val="00611322"/>
    <w:rsid w:val="00621F68"/>
    <w:rsid w:val="00622F8D"/>
    <w:rsid w:val="0063445C"/>
    <w:rsid w:val="006408E0"/>
    <w:rsid w:val="006503FF"/>
    <w:rsid w:val="00653487"/>
    <w:rsid w:val="0066023E"/>
    <w:rsid w:val="006610CA"/>
    <w:rsid w:val="00670489"/>
    <w:rsid w:val="00673EA0"/>
    <w:rsid w:val="00674272"/>
    <w:rsid w:val="006840CB"/>
    <w:rsid w:val="0068442B"/>
    <w:rsid w:val="0068503E"/>
    <w:rsid w:val="006938D5"/>
    <w:rsid w:val="00695472"/>
    <w:rsid w:val="006A5216"/>
    <w:rsid w:val="006B0A34"/>
    <w:rsid w:val="006D0209"/>
    <w:rsid w:val="006D09D9"/>
    <w:rsid w:val="006D43A5"/>
    <w:rsid w:val="006D4FC1"/>
    <w:rsid w:val="006E4053"/>
    <w:rsid w:val="006F2AA3"/>
    <w:rsid w:val="00702E63"/>
    <w:rsid w:val="0070481D"/>
    <w:rsid w:val="00733074"/>
    <w:rsid w:val="00736E74"/>
    <w:rsid w:val="007415DA"/>
    <w:rsid w:val="00760285"/>
    <w:rsid w:val="00767535"/>
    <w:rsid w:val="00767634"/>
    <w:rsid w:val="007A2C77"/>
    <w:rsid w:val="007A3E16"/>
    <w:rsid w:val="007B15CD"/>
    <w:rsid w:val="007B6A65"/>
    <w:rsid w:val="007D1653"/>
    <w:rsid w:val="007D7118"/>
    <w:rsid w:val="007D7E67"/>
    <w:rsid w:val="007F029E"/>
    <w:rsid w:val="00822A85"/>
    <w:rsid w:val="00835F67"/>
    <w:rsid w:val="008413F5"/>
    <w:rsid w:val="00847F3A"/>
    <w:rsid w:val="00871F0E"/>
    <w:rsid w:val="0087626B"/>
    <w:rsid w:val="00882006"/>
    <w:rsid w:val="00885930"/>
    <w:rsid w:val="00886543"/>
    <w:rsid w:val="008872A9"/>
    <w:rsid w:val="00896CD6"/>
    <w:rsid w:val="008B1FDB"/>
    <w:rsid w:val="008B796B"/>
    <w:rsid w:val="008D607E"/>
    <w:rsid w:val="008D6847"/>
    <w:rsid w:val="008E3846"/>
    <w:rsid w:val="008E7EE9"/>
    <w:rsid w:val="00904E21"/>
    <w:rsid w:val="00910991"/>
    <w:rsid w:val="009169A9"/>
    <w:rsid w:val="0092610D"/>
    <w:rsid w:val="009362AA"/>
    <w:rsid w:val="00941D74"/>
    <w:rsid w:val="00942DA5"/>
    <w:rsid w:val="00966172"/>
    <w:rsid w:val="00987860"/>
    <w:rsid w:val="00991E9E"/>
    <w:rsid w:val="00991EDE"/>
    <w:rsid w:val="009974E9"/>
    <w:rsid w:val="009A790A"/>
    <w:rsid w:val="009B08AA"/>
    <w:rsid w:val="009D216C"/>
    <w:rsid w:val="009D5E93"/>
    <w:rsid w:val="009E04C4"/>
    <w:rsid w:val="009E36A4"/>
    <w:rsid w:val="009E754D"/>
    <w:rsid w:val="009F58F7"/>
    <w:rsid w:val="009F7185"/>
    <w:rsid w:val="00A13C3B"/>
    <w:rsid w:val="00A17624"/>
    <w:rsid w:val="00A1794A"/>
    <w:rsid w:val="00A35B4A"/>
    <w:rsid w:val="00A410E8"/>
    <w:rsid w:val="00A7380C"/>
    <w:rsid w:val="00A853CC"/>
    <w:rsid w:val="00AA0FEB"/>
    <w:rsid w:val="00AC0847"/>
    <w:rsid w:val="00AC3CA8"/>
    <w:rsid w:val="00AC4B97"/>
    <w:rsid w:val="00AC71C4"/>
    <w:rsid w:val="00AD3864"/>
    <w:rsid w:val="00AE2756"/>
    <w:rsid w:val="00AE2E2B"/>
    <w:rsid w:val="00AE3648"/>
    <w:rsid w:val="00AF2F7E"/>
    <w:rsid w:val="00B0203A"/>
    <w:rsid w:val="00B06777"/>
    <w:rsid w:val="00B1214E"/>
    <w:rsid w:val="00B12611"/>
    <w:rsid w:val="00B20CDA"/>
    <w:rsid w:val="00B30138"/>
    <w:rsid w:val="00B307E0"/>
    <w:rsid w:val="00B43E81"/>
    <w:rsid w:val="00B4416E"/>
    <w:rsid w:val="00B47537"/>
    <w:rsid w:val="00B5551A"/>
    <w:rsid w:val="00B64B99"/>
    <w:rsid w:val="00B6713E"/>
    <w:rsid w:val="00B74FD6"/>
    <w:rsid w:val="00B75924"/>
    <w:rsid w:val="00B776EE"/>
    <w:rsid w:val="00B90F60"/>
    <w:rsid w:val="00B97FC6"/>
    <w:rsid w:val="00BA5E6E"/>
    <w:rsid w:val="00BA6FB6"/>
    <w:rsid w:val="00BB03E2"/>
    <w:rsid w:val="00BB3851"/>
    <w:rsid w:val="00BC5B63"/>
    <w:rsid w:val="00BF0102"/>
    <w:rsid w:val="00C146A7"/>
    <w:rsid w:val="00C1569A"/>
    <w:rsid w:val="00C15FB3"/>
    <w:rsid w:val="00C15FBC"/>
    <w:rsid w:val="00C3045E"/>
    <w:rsid w:val="00C309DA"/>
    <w:rsid w:val="00C32453"/>
    <w:rsid w:val="00C33ECD"/>
    <w:rsid w:val="00C3716B"/>
    <w:rsid w:val="00C37BA3"/>
    <w:rsid w:val="00C44B11"/>
    <w:rsid w:val="00C56678"/>
    <w:rsid w:val="00C72842"/>
    <w:rsid w:val="00C72B43"/>
    <w:rsid w:val="00C736F5"/>
    <w:rsid w:val="00CA22D7"/>
    <w:rsid w:val="00CA38D7"/>
    <w:rsid w:val="00CB6C7D"/>
    <w:rsid w:val="00CB7A32"/>
    <w:rsid w:val="00CD1977"/>
    <w:rsid w:val="00D01256"/>
    <w:rsid w:val="00D04DC6"/>
    <w:rsid w:val="00D10817"/>
    <w:rsid w:val="00D11163"/>
    <w:rsid w:val="00D1327C"/>
    <w:rsid w:val="00D16839"/>
    <w:rsid w:val="00D301E4"/>
    <w:rsid w:val="00D35AB4"/>
    <w:rsid w:val="00D432C5"/>
    <w:rsid w:val="00D44BAA"/>
    <w:rsid w:val="00D51AB4"/>
    <w:rsid w:val="00D55776"/>
    <w:rsid w:val="00D8648A"/>
    <w:rsid w:val="00D919B5"/>
    <w:rsid w:val="00DA7B4C"/>
    <w:rsid w:val="00DB0AA1"/>
    <w:rsid w:val="00DB0F22"/>
    <w:rsid w:val="00DB654B"/>
    <w:rsid w:val="00DB6E9E"/>
    <w:rsid w:val="00DD3A0A"/>
    <w:rsid w:val="00DD6300"/>
    <w:rsid w:val="00DF2B8E"/>
    <w:rsid w:val="00DF30BC"/>
    <w:rsid w:val="00E107B3"/>
    <w:rsid w:val="00E1451D"/>
    <w:rsid w:val="00E268C1"/>
    <w:rsid w:val="00E27367"/>
    <w:rsid w:val="00E45F4C"/>
    <w:rsid w:val="00E5608E"/>
    <w:rsid w:val="00E645A9"/>
    <w:rsid w:val="00E755B4"/>
    <w:rsid w:val="00E855DB"/>
    <w:rsid w:val="00EA1DF7"/>
    <w:rsid w:val="00EA7817"/>
    <w:rsid w:val="00EB1C33"/>
    <w:rsid w:val="00EB76C1"/>
    <w:rsid w:val="00EC104E"/>
    <w:rsid w:val="00ED4B0D"/>
    <w:rsid w:val="00EE30F6"/>
    <w:rsid w:val="00EE78E2"/>
    <w:rsid w:val="00EF4200"/>
    <w:rsid w:val="00EF656F"/>
    <w:rsid w:val="00F05291"/>
    <w:rsid w:val="00F06083"/>
    <w:rsid w:val="00F107FC"/>
    <w:rsid w:val="00F169AD"/>
    <w:rsid w:val="00F17556"/>
    <w:rsid w:val="00F26F2D"/>
    <w:rsid w:val="00F27867"/>
    <w:rsid w:val="00F3761F"/>
    <w:rsid w:val="00F45AA0"/>
    <w:rsid w:val="00F50129"/>
    <w:rsid w:val="00F52508"/>
    <w:rsid w:val="00F60D3A"/>
    <w:rsid w:val="00F6426F"/>
    <w:rsid w:val="00F81C04"/>
    <w:rsid w:val="00F852DA"/>
    <w:rsid w:val="00F935EB"/>
    <w:rsid w:val="00F97496"/>
    <w:rsid w:val="00FA6471"/>
    <w:rsid w:val="00FB07C4"/>
    <w:rsid w:val="00FB429A"/>
    <w:rsid w:val="00FB584A"/>
    <w:rsid w:val="00FB6361"/>
    <w:rsid w:val="00FC2AE4"/>
    <w:rsid w:val="00FD14B3"/>
    <w:rsid w:val="00FF27F1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spacing w:line="288" w:lineRule="auto"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B6C7D"/>
    <w:pPr>
      <w:tabs>
        <w:tab w:val="num" w:pos="1215"/>
      </w:tabs>
      <w:spacing w:before="240" w:after="60"/>
      <w:ind w:left="1215" w:hanging="1152"/>
      <w:jc w:val="both"/>
      <w:outlineLvl w:val="5"/>
    </w:pPr>
    <w:rPr>
      <w:rFonts w:ascii="Futura Lt BT" w:hAnsi="Futura Lt BT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qFormat/>
    <w:rsid w:val="00CB6C7D"/>
    <w:pPr>
      <w:tabs>
        <w:tab w:val="num" w:pos="1359"/>
      </w:tabs>
      <w:spacing w:before="240" w:after="60"/>
      <w:ind w:left="1359" w:hanging="1296"/>
      <w:jc w:val="both"/>
      <w:outlineLvl w:val="6"/>
    </w:pPr>
    <w:rPr>
      <w:rFonts w:ascii="Futura Lt BT" w:hAnsi="Futura Lt BT"/>
      <w:sz w:val="22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CB6C7D"/>
    <w:pPr>
      <w:tabs>
        <w:tab w:val="num" w:pos="1503"/>
      </w:tabs>
      <w:spacing w:before="240" w:after="60"/>
      <w:ind w:left="1503" w:hanging="1440"/>
      <w:jc w:val="both"/>
      <w:outlineLvl w:val="7"/>
    </w:pPr>
    <w:rPr>
      <w:rFonts w:ascii="Futura Lt BT" w:hAnsi="Futura Lt BT"/>
      <w:i/>
      <w:iCs/>
      <w:sz w:val="22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CB6C7D"/>
    <w:pPr>
      <w:tabs>
        <w:tab w:val="num" w:pos="1647"/>
      </w:tabs>
      <w:spacing w:before="240" w:after="60"/>
      <w:ind w:left="1647" w:hanging="1584"/>
      <w:jc w:val="both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2">
    <w:name w:val="Body Text 2"/>
    <w:basedOn w:val="Normal"/>
    <w:autoRedefine/>
    <w:rsid w:val="00BF0102"/>
    <w:pPr>
      <w:spacing w:line="300" w:lineRule="exact"/>
      <w:jc w:val="both"/>
    </w:pPr>
    <w:rPr>
      <w:rFonts w:ascii="Arial" w:hAnsi="Arial"/>
      <w:b/>
      <w:sz w:val="22"/>
      <w:lang w:val="es-ES" w:eastAsia="es-ES"/>
    </w:rPr>
  </w:style>
  <w:style w:type="paragraph" w:styleId="Textoindependiente3">
    <w:name w:val="Body Text 3"/>
    <w:basedOn w:val="Normal"/>
    <w:rsid w:val="006B0A3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6B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B0A34"/>
  </w:style>
  <w:style w:type="paragraph" w:styleId="TDC2">
    <w:name w:val="toc 2"/>
    <w:basedOn w:val="Normal"/>
    <w:next w:val="Normal"/>
    <w:autoRedefine/>
    <w:semiHidden/>
    <w:rsid w:val="006B0A34"/>
    <w:pPr>
      <w:spacing w:before="240"/>
    </w:pPr>
    <w:rPr>
      <w:b/>
      <w:bCs/>
      <w:sz w:val="20"/>
    </w:rPr>
  </w:style>
  <w:style w:type="character" w:styleId="Hipervnculo">
    <w:name w:val="Hyperlink"/>
    <w:rsid w:val="006B0A34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6B0A34"/>
    <w:pPr>
      <w:spacing w:before="360"/>
    </w:pPr>
    <w:rPr>
      <w:rFonts w:ascii="Arial" w:hAnsi="Arial" w:cs="Arial"/>
      <w:b/>
      <w:bCs/>
      <w:caps/>
      <w:szCs w:val="24"/>
    </w:rPr>
  </w:style>
  <w:style w:type="paragraph" w:styleId="TDC3">
    <w:name w:val="toc 3"/>
    <w:basedOn w:val="Normal"/>
    <w:next w:val="Normal"/>
    <w:autoRedefine/>
    <w:semiHidden/>
    <w:rsid w:val="006B0A34"/>
    <w:pPr>
      <w:ind w:left="240"/>
    </w:pPr>
    <w:rPr>
      <w:sz w:val="20"/>
    </w:rPr>
  </w:style>
  <w:style w:type="paragraph" w:styleId="TDC4">
    <w:name w:val="toc 4"/>
    <w:basedOn w:val="Normal"/>
    <w:next w:val="Normal"/>
    <w:autoRedefine/>
    <w:semiHidden/>
    <w:rsid w:val="006B0A34"/>
    <w:pPr>
      <w:ind w:left="480"/>
    </w:pPr>
    <w:rPr>
      <w:sz w:val="20"/>
    </w:rPr>
  </w:style>
  <w:style w:type="paragraph" w:styleId="TDC5">
    <w:name w:val="toc 5"/>
    <w:basedOn w:val="Normal"/>
    <w:next w:val="Normal"/>
    <w:autoRedefine/>
    <w:semiHidden/>
    <w:rsid w:val="006B0A34"/>
    <w:pPr>
      <w:ind w:left="720"/>
    </w:pPr>
    <w:rPr>
      <w:sz w:val="20"/>
    </w:rPr>
  </w:style>
  <w:style w:type="paragraph" w:styleId="TDC6">
    <w:name w:val="toc 6"/>
    <w:basedOn w:val="Normal"/>
    <w:next w:val="Normal"/>
    <w:autoRedefine/>
    <w:semiHidden/>
    <w:rsid w:val="006B0A34"/>
    <w:pPr>
      <w:ind w:left="960"/>
    </w:pPr>
    <w:rPr>
      <w:sz w:val="20"/>
    </w:rPr>
  </w:style>
  <w:style w:type="paragraph" w:styleId="TDC7">
    <w:name w:val="toc 7"/>
    <w:basedOn w:val="Normal"/>
    <w:next w:val="Normal"/>
    <w:autoRedefine/>
    <w:semiHidden/>
    <w:rsid w:val="006B0A34"/>
    <w:pPr>
      <w:ind w:left="1200"/>
    </w:pPr>
    <w:rPr>
      <w:sz w:val="20"/>
    </w:rPr>
  </w:style>
  <w:style w:type="paragraph" w:styleId="TDC8">
    <w:name w:val="toc 8"/>
    <w:basedOn w:val="Normal"/>
    <w:next w:val="Normal"/>
    <w:autoRedefine/>
    <w:semiHidden/>
    <w:rsid w:val="006B0A34"/>
    <w:pPr>
      <w:ind w:left="1440"/>
    </w:pPr>
    <w:rPr>
      <w:sz w:val="20"/>
    </w:rPr>
  </w:style>
  <w:style w:type="paragraph" w:styleId="TDC9">
    <w:name w:val="toc 9"/>
    <w:basedOn w:val="Normal"/>
    <w:next w:val="Normal"/>
    <w:autoRedefine/>
    <w:semiHidden/>
    <w:rsid w:val="006B0A34"/>
    <w:pPr>
      <w:ind w:left="1680"/>
    </w:pPr>
    <w:rPr>
      <w:sz w:val="20"/>
    </w:rPr>
  </w:style>
  <w:style w:type="paragraph" w:styleId="NormalWeb">
    <w:name w:val="Normal (Web)"/>
    <w:basedOn w:val="Normal"/>
    <w:rsid w:val="00882006"/>
    <w:pPr>
      <w:spacing w:before="100" w:beforeAutospacing="1" w:after="100" w:afterAutospacing="1"/>
    </w:pPr>
    <w:rPr>
      <w:szCs w:val="24"/>
    </w:rPr>
  </w:style>
  <w:style w:type="paragraph" w:styleId="Textonotapie">
    <w:name w:val="footnote text"/>
    <w:basedOn w:val="Normal"/>
    <w:semiHidden/>
    <w:rsid w:val="00882006"/>
    <w:rPr>
      <w:sz w:val="20"/>
    </w:rPr>
  </w:style>
  <w:style w:type="character" w:styleId="Refdenotaalpie">
    <w:name w:val="footnote reference"/>
    <w:semiHidden/>
    <w:rsid w:val="00882006"/>
    <w:rPr>
      <w:vertAlign w:val="superscript"/>
    </w:rPr>
  </w:style>
  <w:style w:type="paragraph" w:customStyle="1" w:styleId="Car">
    <w:name w:val="Car"/>
    <w:basedOn w:val="Normal"/>
    <w:rsid w:val="00AE2E2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oindependiente">
    <w:name w:val="Body Text"/>
    <w:basedOn w:val="Normal"/>
    <w:rsid w:val="00CB6C7D"/>
    <w:pPr>
      <w:spacing w:before="240" w:after="240"/>
      <w:jc w:val="both"/>
    </w:pPr>
    <w:rPr>
      <w:rFonts w:ascii="Tahoma" w:hAnsi="Tahoma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semiHidden/>
    <w:rsid w:val="00CB6C7D"/>
    <w:pPr>
      <w:jc w:val="both"/>
    </w:pPr>
    <w:rPr>
      <w:rFonts w:ascii="Futura Lt BT" w:hAnsi="Futura Lt BT"/>
      <w:b/>
      <w:bCs/>
      <w:lang w:val="es-ES" w:eastAsia="es-ES"/>
    </w:rPr>
  </w:style>
  <w:style w:type="paragraph" w:styleId="Textodeglobo">
    <w:name w:val="Balloon Text"/>
    <w:basedOn w:val="Normal"/>
    <w:semiHidden/>
    <w:rsid w:val="00CB6C7D"/>
    <w:pPr>
      <w:jc w:val="both"/>
    </w:pPr>
    <w:rPr>
      <w:rFonts w:ascii="Tahoma" w:hAnsi="Tahoma" w:cs="Tahoma"/>
      <w:sz w:val="16"/>
      <w:szCs w:val="16"/>
      <w:lang w:val="es-ES" w:eastAsia="es-ES"/>
    </w:rPr>
  </w:style>
  <w:style w:type="paragraph" w:customStyle="1" w:styleId="CharCharCharCarCarCarCarCarCarCarCarCarCarCarCar1CarCarCarCarCarCarCar">
    <w:name w:val="Char Char Char Car Car Car Car Car Car Car Car Car Car Car Car1 Car Car Car Car Car Car Car"/>
    <w:basedOn w:val="Normal"/>
    <w:rsid w:val="00CB6C7D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KarKar">
    <w:name w:val="Kar Kar"/>
    <w:basedOn w:val="Normal"/>
    <w:rsid w:val="00B20CD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arCarCarCar">
    <w:name w:val="Car Car Car Car"/>
    <w:basedOn w:val="Normal"/>
    <w:rsid w:val="00AC084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26027D"/>
    <w:pPr>
      <w:ind w:left="708"/>
    </w:pPr>
  </w:style>
  <w:style w:type="paragraph" w:customStyle="1" w:styleId="Default">
    <w:name w:val="Default"/>
    <w:rsid w:val="00CB7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ta1">
    <w:name w:val="cita1"/>
    <w:basedOn w:val="Normal"/>
    <w:rsid w:val="006E4053"/>
    <w:pPr>
      <w:spacing w:before="60"/>
    </w:pPr>
    <w:rPr>
      <w:color w:val="333333"/>
      <w:sz w:val="20"/>
      <w:lang w:val="es-ES" w:eastAsia="es-ES"/>
    </w:rPr>
  </w:style>
  <w:style w:type="character" w:customStyle="1" w:styleId="Ttulo2Car">
    <w:name w:val="Título 2 Car"/>
    <w:link w:val="Ttulo2"/>
    <w:rsid w:val="00553BE8"/>
    <w:rPr>
      <w:rFonts w:ascii="Arial" w:hAnsi="Arial"/>
      <w:b/>
      <w:sz w:val="1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spacing w:line="288" w:lineRule="auto"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B6C7D"/>
    <w:pPr>
      <w:tabs>
        <w:tab w:val="num" w:pos="1215"/>
      </w:tabs>
      <w:spacing w:before="240" w:after="60"/>
      <w:ind w:left="1215" w:hanging="1152"/>
      <w:jc w:val="both"/>
      <w:outlineLvl w:val="5"/>
    </w:pPr>
    <w:rPr>
      <w:rFonts w:ascii="Futura Lt BT" w:hAnsi="Futura Lt BT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qFormat/>
    <w:rsid w:val="00CB6C7D"/>
    <w:pPr>
      <w:tabs>
        <w:tab w:val="num" w:pos="1359"/>
      </w:tabs>
      <w:spacing w:before="240" w:after="60"/>
      <w:ind w:left="1359" w:hanging="1296"/>
      <w:jc w:val="both"/>
      <w:outlineLvl w:val="6"/>
    </w:pPr>
    <w:rPr>
      <w:rFonts w:ascii="Futura Lt BT" w:hAnsi="Futura Lt BT"/>
      <w:sz w:val="22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CB6C7D"/>
    <w:pPr>
      <w:tabs>
        <w:tab w:val="num" w:pos="1503"/>
      </w:tabs>
      <w:spacing w:before="240" w:after="60"/>
      <w:ind w:left="1503" w:hanging="1440"/>
      <w:jc w:val="both"/>
      <w:outlineLvl w:val="7"/>
    </w:pPr>
    <w:rPr>
      <w:rFonts w:ascii="Futura Lt BT" w:hAnsi="Futura Lt BT"/>
      <w:i/>
      <w:iCs/>
      <w:sz w:val="22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CB6C7D"/>
    <w:pPr>
      <w:tabs>
        <w:tab w:val="num" w:pos="1647"/>
      </w:tabs>
      <w:spacing w:before="240" w:after="60"/>
      <w:ind w:left="1647" w:hanging="1584"/>
      <w:jc w:val="both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2">
    <w:name w:val="Body Text 2"/>
    <w:basedOn w:val="Normal"/>
    <w:autoRedefine/>
    <w:rsid w:val="00BF0102"/>
    <w:pPr>
      <w:spacing w:line="300" w:lineRule="exact"/>
      <w:jc w:val="both"/>
    </w:pPr>
    <w:rPr>
      <w:rFonts w:ascii="Arial" w:hAnsi="Arial"/>
      <w:b/>
      <w:sz w:val="22"/>
      <w:lang w:val="es-ES" w:eastAsia="es-ES"/>
    </w:rPr>
  </w:style>
  <w:style w:type="paragraph" w:styleId="Textoindependiente3">
    <w:name w:val="Body Text 3"/>
    <w:basedOn w:val="Normal"/>
    <w:rsid w:val="006B0A3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6B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B0A34"/>
  </w:style>
  <w:style w:type="paragraph" w:styleId="TDC2">
    <w:name w:val="toc 2"/>
    <w:basedOn w:val="Normal"/>
    <w:next w:val="Normal"/>
    <w:autoRedefine/>
    <w:semiHidden/>
    <w:rsid w:val="006B0A34"/>
    <w:pPr>
      <w:spacing w:before="240"/>
    </w:pPr>
    <w:rPr>
      <w:b/>
      <w:bCs/>
      <w:sz w:val="20"/>
    </w:rPr>
  </w:style>
  <w:style w:type="character" w:styleId="Hipervnculo">
    <w:name w:val="Hyperlink"/>
    <w:rsid w:val="006B0A34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6B0A34"/>
    <w:pPr>
      <w:spacing w:before="360"/>
    </w:pPr>
    <w:rPr>
      <w:rFonts w:ascii="Arial" w:hAnsi="Arial" w:cs="Arial"/>
      <w:b/>
      <w:bCs/>
      <w:caps/>
      <w:szCs w:val="24"/>
    </w:rPr>
  </w:style>
  <w:style w:type="paragraph" w:styleId="TDC3">
    <w:name w:val="toc 3"/>
    <w:basedOn w:val="Normal"/>
    <w:next w:val="Normal"/>
    <w:autoRedefine/>
    <w:semiHidden/>
    <w:rsid w:val="006B0A34"/>
    <w:pPr>
      <w:ind w:left="240"/>
    </w:pPr>
    <w:rPr>
      <w:sz w:val="20"/>
    </w:rPr>
  </w:style>
  <w:style w:type="paragraph" w:styleId="TDC4">
    <w:name w:val="toc 4"/>
    <w:basedOn w:val="Normal"/>
    <w:next w:val="Normal"/>
    <w:autoRedefine/>
    <w:semiHidden/>
    <w:rsid w:val="006B0A34"/>
    <w:pPr>
      <w:ind w:left="480"/>
    </w:pPr>
    <w:rPr>
      <w:sz w:val="20"/>
    </w:rPr>
  </w:style>
  <w:style w:type="paragraph" w:styleId="TDC5">
    <w:name w:val="toc 5"/>
    <w:basedOn w:val="Normal"/>
    <w:next w:val="Normal"/>
    <w:autoRedefine/>
    <w:semiHidden/>
    <w:rsid w:val="006B0A34"/>
    <w:pPr>
      <w:ind w:left="720"/>
    </w:pPr>
    <w:rPr>
      <w:sz w:val="20"/>
    </w:rPr>
  </w:style>
  <w:style w:type="paragraph" w:styleId="TDC6">
    <w:name w:val="toc 6"/>
    <w:basedOn w:val="Normal"/>
    <w:next w:val="Normal"/>
    <w:autoRedefine/>
    <w:semiHidden/>
    <w:rsid w:val="006B0A34"/>
    <w:pPr>
      <w:ind w:left="960"/>
    </w:pPr>
    <w:rPr>
      <w:sz w:val="20"/>
    </w:rPr>
  </w:style>
  <w:style w:type="paragraph" w:styleId="TDC7">
    <w:name w:val="toc 7"/>
    <w:basedOn w:val="Normal"/>
    <w:next w:val="Normal"/>
    <w:autoRedefine/>
    <w:semiHidden/>
    <w:rsid w:val="006B0A34"/>
    <w:pPr>
      <w:ind w:left="1200"/>
    </w:pPr>
    <w:rPr>
      <w:sz w:val="20"/>
    </w:rPr>
  </w:style>
  <w:style w:type="paragraph" w:styleId="TDC8">
    <w:name w:val="toc 8"/>
    <w:basedOn w:val="Normal"/>
    <w:next w:val="Normal"/>
    <w:autoRedefine/>
    <w:semiHidden/>
    <w:rsid w:val="006B0A34"/>
    <w:pPr>
      <w:ind w:left="1440"/>
    </w:pPr>
    <w:rPr>
      <w:sz w:val="20"/>
    </w:rPr>
  </w:style>
  <w:style w:type="paragraph" w:styleId="TDC9">
    <w:name w:val="toc 9"/>
    <w:basedOn w:val="Normal"/>
    <w:next w:val="Normal"/>
    <w:autoRedefine/>
    <w:semiHidden/>
    <w:rsid w:val="006B0A34"/>
    <w:pPr>
      <w:ind w:left="1680"/>
    </w:pPr>
    <w:rPr>
      <w:sz w:val="20"/>
    </w:rPr>
  </w:style>
  <w:style w:type="paragraph" w:styleId="NormalWeb">
    <w:name w:val="Normal (Web)"/>
    <w:basedOn w:val="Normal"/>
    <w:rsid w:val="00882006"/>
    <w:pPr>
      <w:spacing w:before="100" w:beforeAutospacing="1" w:after="100" w:afterAutospacing="1"/>
    </w:pPr>
    <w:rPr>
      <w:szCs w:val="24"/>
    </w:rPr>
  </w:style>
  <w:style w:type="paragraph" w:styleId="Textonotapie">
    <w:name w:val="footnote text"/>
    <w:basedOn w:val="Normal"/>
    <w:semiHidden/>
    <w:rsid w:val="00882006"/>
    <w:rPr>
      <w:sz w:val="20"/>
    </w:rPr>
  </w:style>
  <w:style w:type="character" w:styleId="Refdenotaalpie">
    <w:name w:val="footnote reference"/>
    <w:semiHidden/>
    <w:rsid w:val="00882006"/>
    <w:rPr>
      <w:vertAlign w:val="superscript"/>
    </w:rPr>
  </w:style>
  <w:style w:type="paragraph" w:customStyle="1" w:styleId="Car">
    <w:name w:val="Car"/>
    <w:basedOn w:val="Normal"/>
    <w:rsid w:val="00AE2E2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oindependiente">
    <w:name w:val="Body Text"/>
    <w:basedOn w:val="Normal"/>
    <w:rsid w:val="00CB6C7D"/>
    <w:pPr>
      <w:spacing w:before="240" w:after="240"/>
      <w:jc w:val="both"/>
    </w:pPr>
    <w:rPr>
      <w:rFonts w:ascii="Tahoma" w:hAnsi="Tahoma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semiHidden/>
    <w:rsid w:val="00CB6C7D"/>
    <w:pPr>
      <w:jc w:val="both"/>
    </w:pPr>
    <w:rPr>
      <w:rFonts w:ascii="Futura Lt BT" w:hAnsi="Futura Lt BT"/>
      <w:b/>
      <w:bCs/>
      <w:lang w:val="es-ES" w:eastAsia="es-ES"/>
    </w:rPr>
  </w:style>
  <w:style w:type="paragraph" w:styleId="Textodeglobo">
    <w:name w:val="Balloon Text"/>
    <w:basedOn w:val="Normal"/>
    <w:semiHidden/>
    <w:rsid w:val="00CB6C7D"/>
    <w:pPr>
      <w:jc w:val="both"/>
    </w:pPr>
    <w:rPr>
      <w:rFonts w:ascii="Tahoma" w:hAnsi="Tahoma" w:cs="Tahoma"/>
      <w:sz w:val="16"/>
      <w:szCs w:val="16"/>
      <w:lang w:val="es-ES" w:eastAsia="es-ES"/>
    </w:rPr>
  </w:style>
  <w:style w:type="paragraph" w:customStyle="1" w:styleId="CharCharCharCarCarCarCarCarCarCarCarCarCarCarCar1CarCarCarCarCarCarCar">
    <w:name w:val="Char Char Char Car Car Car Car Car Car Car Car Car Car Car Car1 Car Car Car Car Car Car Car"/>
    <w:basedOn w:val="Normal"/>
    <w:rsid w:val="00CB6C7D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KarKar">
    <w:name w:val="Kar Kar"/>
    <w:basedOn w:val="Normal"/>
    <w:rsid w:val="00B20CD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arCarCarCar">
    <w:name w:val="Car Car Car Car"/>
    <w:basedOn w:val="Normal"/>
    <w:rsid w:val="00AC084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26027D"/>
    <w:pPr>
      <w:ind w:left="708"/>
    </w:pPr>
  </w:style>
  <w:style w:type="paragraph" w:customStyle="1" w:styleId="Default">
    <w:name w:val="Default"/>
    <w:rsid w:val="00CB7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ta1">
    <w:name w:val="cita1"/>
    <w:basedOn w:val="Normal"/>
    <w:rsid w:val="006E4053"/>
    <w:pPr>
      <w:spacing w:before="60"/>
    </w:pPr>
    <w:rPr>
      <w:color w:val="333333"/>
      <w:sz w:val="20"/>
      <w:lang w:val="es-ES" w:eastAsia="es-ES"/>
    </w:rPr>
  </w:style>
  <w:style w:type="character" w:customStyle="1" w:styleId="Ttulo2Car">
    <w:name w:val="Título 2 Car"/>
    <w:link w:val="Ttulo2"/>
    <w:rsid w:val="00553BE8"/>
    <w:rPr>
      <w:rFonts w:ascii="Arial" w:hAnsi="Arial"/>
      <w:b/>
      <w:sz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9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225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Lopez Aldaz, Ibon</dc:creator>
  <cp:lastModifiedBy>Lopez Aldaz, Ibon</cp:lastModifiedBy>
  <cp:revision>4</cp:revision>
  <cp:lastPrinted>2017-03-13T08:22:00Z</cp:lastPrinted>
  <dcterms:created xsi:type="dcterms:W3CDTF">2018-08-30T11:28:00Z</dcterms:created>
  <dcterms:modified xsi:type="dcterms:W3CDTF">2018-08-31T07:30:00Z</dcterms:modified>
</cp:coreProperties>
</file>